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A1" w:rsidRPr="007A07F2" w:rsidRDefault="005952A1" w:rsidP="005952A1">
      <w:pPr>
        <w:pStyle w:val="Nzev"/>
        <w:shd w:val="clear" w:color="auto" w:fill="FF0000"/>
        <w:jc w:val="right"/>
        <w:rPr>
          <w:b/>
          <w:color w:val="FFFFFF" w:themeColor="background1"/>
          <w:sz w:val="44"/>
          <w:szCs w:val="44"/>
        </w:rPr>
      </w:pPr>
      <w:r w:rsidRPr="007A07F2">
        <w:rPr>
          <w:b/>
          <w:color w:val="FFFFFF" w:themeColor="background1"/>
          <w:sz w:val="44"/>
          <w:szCs w:val="44"/>
        </w:rPr>
        <w:t>NA TOULKÁCH TOULAVOU</w:t>
      </w:r>
      <w:r>
        <w:rPr>
          <w:b/>
          <w:color w:val="FFFFFF" w:themeColor="background1"/>
          <w:sz w:val="44"/>
          <w:szCs w:val="44"/>
        </w:rPr>
        <w:t> </w:t>
      </w:r>
    </w:p>
    <w:p w:rsidR="005952A1" w:rsidRDefault="005952A1" w:rsidP="005952A1">
      <w:pPr>
        <w:rPr>
          <w:rFonts w:asciiTheme="majorHAnsi" w:hAnsiTheme="majorHAnsi"/>
          <w:sz w:val="22"/>
          <w:szCs w:val="22"/>
        </w:rPr>
        <w:sectPr w:rsidR="005952A1" w:rsidSect="00031BFC">
          <w:footerReference w:type="default" r:id="rId7"/>
          <w:type w:val="continuous"/>
          <w:pgSz w:w="11906" w:h="16838"/>
          <w:pgMar w:top="851" w:right="851" w:bottom="851" w:left="851" w:header="708" w:footer="708" w:gutter="0"/>
          <w:cols w:space="284"/>
          <w:docGrid w:linePitch="381"/>
        </w:sectPr>
      </w:pPr>
    </w:p>
    <w:p w:rsidR="005952A1" w:rsidRPr="00C94B13" w:rsidRDefault="005952A1" w:rsidP="005952A1">
      <w:pPr>
        <w:rPr>
          <w:rFonts w:asciiTheme="majorHAnsi" w:hAnsiTheme="majorHAnsi"/>
          <w:b/>
        </w:rPr>
      </w:pPr>
      <w:r w:rsidRPr="00C94B13">
        <w:rPr>
          <w:rFonts w:asciiTheme="majorHAnsi" w:hAnsiTheme="majorHAnsi"/>
          <w:b/>
          <w:color w:val="FF0000"/>
          <w:sz w:val="44"/>
          <w:szCs w:val="44"/>
        </w:rPr>
        <w:lastRenderedPageBreak/>
        <w:t>❶</w:t>
      </w:r>
      <w:r>
        <w:rPr>
          <w:rFonts w:asciiTheme="majorHAnsi" w:hAnsiTheme="majorHAnsi"/>
          <w:b/>
          <w:color w:val="FF0000"/>
          <w:sz w:val="44"/>
          <w:szCs w:val="44"/>
        </w:rPr>
        <w:t xml:space="preserve"> </w:t>
      </w:r>
      <w:r w:rsidRPr="00C94B13">
        <w:rPr>
          <w:rFonts w:asciiTheme="majorHAnsi" w:hAnsiTheme="majorHAnsi"/>
          <w:b/>
        </w:rPr>
        <w:t>Vodní nádrž Jordán</w:t>
      </w:r>
    </w:p>
    <w:p w:rsidR="005952A1" w:rsidRPr="00C94B13" w:rsidRDefault="005952A1" w:rsidP="005952A1">
      <w:pPr>
        <w:rPr>
          <w:rFonts w:asciiTheme="majorHAnsi" w:hAnsiTheme="majorHAnsi"/>
          <w:b/>
          <w:sz w:val="24"/>
          <w:szCs w:val="24"/>
        </w:rPr>
      </w:pPr>
      <w:r w:rsidRPr="00C94B13">
        <w:rPr>
          <w:rFonts w:asciiTheme="majorHAnsi" w:hAnsiTheme="majorHAnsi"/>
          <w:b/>
          <w:sz w:val="24"/>
          <w:szCs w:val="24"/>
        </w:rPr>
        <w:t>(nejstarší v České republice)</w:t>
      </w:r>
    </w:p>
    <w:p w:rsidR="005952A1" w:rsidRDefault="005952A1" w:rsidP="005952A1">
      <w:pPr>
        <w:rPr>
          <w:rFonts w:asciiTheme="majorHAnsi" w:hAnsiTheme="majorHAnsi"/>
          <w:sz w:val="22"/>
          <w:szCs w:val="22"/>
        </w:rPr>
      </w:pPr>
      <w:r w:rsidRPr="007A07F2">
        <w:rPr>
          <w:rFonts w:asciiTheme="majorHAnsi" w:hAnsiTheme="majorHAnsi"/>
          <w:noProof/>
          <w:color w:val="FF0000"/>
          <w:sz w:val="22"/>
          <w:szCs w:val="22"/>
          <w:lang w:eastAsia="cs-CZ"/>
        </w:rPr>
        <w:lastRenderedPageBreak/>
        <w:drawing>
          <wp:anchor distT="0" distB="71755" distL="114300" distR="114300" simplePos="0" relativeHeight="251659264" behindDoc="0" locked="0" layoutInCell="1" allowOverlap="1" wp14:anchorId="63DBD1D8" wp14:editId="030E398B">
            <wp:simplePos x="0" y="0"/>
            <wp:positionH relativeFrom="column">
              <wp:posOffset>-64135</wp:posOffset>
            </wp:positionH>
            <wp:positionV relativeFrom="paragraph">
              <wp:posOffset>105410</wp:posOffset>
            </wp:positionV>
            <wp:extent cx="3143250" cy="2919730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rdá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91973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7F2">
        <w:rPr>
          <w:rFonts w:asciiTheme="majorHAnsi" w:hAnsiTheme="majorHAnsi"/>
          <w:color w:val="FF0000"/>
          <w:sz w:val="22"/>
          <w:szCs w:val="22"/>
        </w:rPr>
        <w:t>▶▶▶</w:t>
      </w:r>
      <w:r>
        <w:rPr>
          <w:rFonts w:asciiTheme="majorHAnsi" w:hAnsiTheme="majorHAnsi"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 xml:space="preserve">V roce 1492 objevil Kryštof Kolumbus americký kontinent a pod hradbami Tábora se zaleskla hladina Jordánu. Když tehdy naši předkové přehradili koryto </w:t>
      </w:r>
      <w:proofErr w:type="spellStart"/>
      <w:r w:rsidRPr="00C94B13">
        <w:rPr>
          <w:rFonts w:asciiTheme="majorHAnsi" w:hAnsiTheme="majorHAnsi"/>
          <w:sz w:val="22"/>
          <w:szCs w:val="22"/>
        </w:rPr>
        <w:t>Košínského</w:t>
      </w:r>
      <w:proofErr w:type="spellEnd"/>
      <w:r w:rsidRPr="00C94B13">
        <w:rPr>
          <w:rFonts w:asciiTheme="majorHAnsi" w:hAnsiTheme="majorHAnsi"/>
          <w:sz w:val="22"/>
          <w:szCs w:val="22"/>
        </w:rPr>
        <w:t xml:space="preserve"> potoka, nemohli </w:t>
      </w:r>
      <w:r w:rsidR="00370C12">
        <w:rPr>
          <w:rFonts w:asciiTheme="majorHAnsi" w:hAnsiTheme="majorHAnsi"/>
          <w:sz w:val="22"/>
          <w:szCs w:val="22"/>
        </w:rPr>
        <w:t>vědět</w:t>
      </w:r>
      <w:r w:rsidRPr="00C94B13">
        <w:rPr>
          <w:rFonts w:asciiTheme="majorHAnsi" w:hAnsiTheme="majorHAnsi"/>
          <w:sz w:val="22"/>
          <w:szCs w:val="22"/>
        </w:rPr>
        <w:t xml:space="preserve">, že právě založili nejstarší údolní nádrž ve střední Evropě. Jejím účelem bylo zásobování města pitnou vodou a později </w:t>
      </w:r>
      <w:r w:rsidR="00370C12">
        <w:rPr>
          <w:rFonts w:asciiTheme="majorHAnsi" w:hAnsiTheme="majorHAnsi"/>
          <w:sz w:val="22"/>
          <w:szCs w:val="22"/>
        </w:rPr>
        <w:t>také</w:t>
      </w:r>
      <w:r w:rsidRPr="00C94B13">
        <w:rPr>
          <w:rFonts w:asciiTheme="majorHAnsi" w:hAnsiTheme="majorHAnsi"/>
          <w:sz w:val="22"/>
          <w:szCs w:val="22"/>
        </w:rPr>
        <w:t xml:space="preserve"> chov ryb. Dnes tato přírodní dominanta slouží především k vyžití obyvatel a návštěvníků Tábora, ať už jde o koupání, rybolov či</w:t>
      </w:r>
      <w:r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vodní sporty. Milovníci letních radovánek rádi navštěvují nově upravenou Sokolskou plovárnu, atraktivním cílem turistů je zase romanticky vyhlížející vodopád pod hrází nádrže. Za zmínku stojí historická loděnice u hráze z roku 1910 i monumentální harfový most přes Jordán o délce 202</w:t>
      </w:r>
      <w:r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 xml:space="preserve">metrů. </w:t>
      </w:r>
    </w:p>
    <w:p w:rsidR="005952A1" w:rsidRDefault="005952A1" w:rsidP="00F731D2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>Zmiňovaná místa budiž pro čtenáře Hlasu Nadějkov</w:t>
      </w:r>
      <w:r w:rsidR="00370C12">
        <w:rPr>
          <w:rFonts w:asciiTheme="majorHAnsi" w:hAnsiTheme="majorHAnsi"/>
          <w:sz w:val="22"/>
          <w:szCs w:val="22"/>
        </w:rPr>
        <w:t>a</w:t>
      </w:r>
      <w:r w:rsidRPr="00C94B13">
        <w:rPr>
          <w:rFonts w:asciiTheme="majorHAnsi" w:hAnsiTheme="majorHAnsi"/>
          <w:sz w:val="22"/>
          <w:szCs w:val="22"/>
        </w:rPr>
        <w:t xml:space="preserve"> inspirací k příjemné krátké procházce. </w:t>
      </w:r>
      <w:r>
        <w:rPr>
          <w:rFonts w:asciiTheme="majorHAnsi" w:hAnsiTheme="majorHAnsi"/>
          <w:sz w:val="22"/>
          <w:szCs w:val="22"/>
        </w:rPr>
        <w:br/>
      </w:r>
      <w:r w:rsidRPr="00C94B13">
        <w:rPr>
          <w:rFonts w:asciiTheme="majorHAnsi" w:hAnsiTheme="majorHAnsi"/>
          <w:sz w:val="22"/>
          <w:szCs w:val="22"/>
        </w:rPr>
        <w:t>Od vodopádu po hrázi, kolem loděnice, po pravém břehu Jordánu až k harfovému mostu a zpět.</w:t>
      </w:r>
      <w:r w:rsidR="00F731D2">
        <w:rPr>
          <w:rFonts w:asciiTheme="majorHAnsi" w:hAnsiTheme="majorHAnsi"/>
          <w:sz w:val="22"/>
          <w:szCs w:val="22"/>
        </w:rPr>
        <w:t xml:space="preserve"> Tak si ji pěkně </w:t>
      </w:r>
      <w:bookmarkStart w:id="0" w:name="_GoBack"/>
      <w:bookmarkEnd w:id="0"/>
      <w:r w:rsidR="00F731D2">
        <w:rPr>
          <w:rFonts w:asciiTheme="majorHAnsi" w:hAnsiTheme="majorHAnsi"/>
          <w:sz w:val="22"/>
          <w:szCs w:val="22"/>
        </w:rPr>
        <w:t>užijte!</w:t>
      </w:r>
    </w:p>
    <w:p w:rsidR="005952A1" w:rsidRDefault="005952A1" w:rsidP="005952A1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37A50">
        <w:rPr>
          <w:rFonts w:asciiTheme="minorHAnsi" w:hAnsiTheme="minorHAnsi" w:cstheme="minorHAnsi"/>
          <w:b/>
          <w:sz w:val="20"/>
          <w:szCs w:val="20"/>
        </w:rPr>
        <w:t>Pavel Šácha</w:t>
      </w:r>
    </w:p>
    <w:p w:rsidR="005952A1" w:rsidRDefault="005952A1" w:rsidP="005952A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5952A1" w:rsidRDefault="005952A1" w:rsidP="005952A1">
      <w:pPr>
        <w:rPr>
          <w:rFonts w:asciiTheme="minorHAnsi" w:hAnsiTheme="minorHAnsi" w:cstheme="minorHAnsi"/>
          <w:b/>
          <w:sz w:val="20"/>
          <w:szCs w:val="20"/>
        </w:rPr>
        <w:sectPr w:rsidR="005952A1" w:rsidSect="00C94B13">
          <w:type w:val="continuous"/>
          <w:pgSz w:w="11906" w:h="16838"/>
          <w:pgMar w:top="851" w:right="851" w:bottom="851" w:left="851" w:header="708" w:footer="708" w:gutter="0"/>
          <w:cols w:num="2" w:space="284"/>
          <w:docGrid w:linePitch="381"/>
        </w:sectPr>
      </w:pPr>
    </w:p>
    <w:p w:rsidR="005952A1" w:rsidRDefault="005952A1" w:rsidP="005952A1">
      <w:pPr>
        <w:rPr>
          <w:rFonts w:asciiTheme="majorHAnsi" w:eastAsiaTheme="majorEastAsia" w:hAnsiTheme="majorHAnsi" w:cstheme="majorBidi"/>
          <w:b/>
          <w:bCs/>
          <w:color w:val="76923C" w:themeColor="accent3" w:themeShade="BF"/>
          <w:sz w:val="40"/>
          <w:szCs w:val="40"/>
        </w:rPr>
      </w:pPr>
      <w:r w:rsidRPr="00DA3B3C">
        <w:rPr>
          <w:rFonts w:ascii="Constantia" w:hAnsi="Constantia" w:cstheme="minorHAnsi"/>
          <w:b/>
          <w:color w:val="595959" w:themeColor="text1" w:themeTint="A6"/>
        </w:rPr>
        <w:lastRenderedPageBreak/>
        <w:t>Touláte se rádi Toulavou? Budeme rádi za snímky a zážitky</w:t>
      </w:r>
      <w:r w:rsidRPr="00DA3B3C">
        <w:rPr>
          <w:rFonts w:ascii="Constantia" w:hAnsi="Constantia" w:cs="Times New Roman"/>
          <w:b/>
          <w:color w:val="595959" w:themeColor="text1" w:themeTint="A6"/>
        </w:rPr>
        <w:t xml:space="preserve"> </w:t>
      </w:r>
      <w:r w:rsidRPr="00DA3B3C">
        <w:rPr>
          <w:rFonts w:ascii="Constantia" w:hAnsi="Constantia" w:cstheme="minorHAnsi"/>
          <w:b/>
          <w:color w:val="595959" w:themeColor="text1" w:themeTint="A6"/>
        </w:rPr>
        <w:t>z va</w:t>
      </w:r>
      <w:r w:rsidRPr="00DA3B3C">
        <w:rPr>
          <w:rFonts w:ascii="Constantia" w:hAnsi="Constantia" w:cs="Lucida Bright"/>
          <w:b/>
          <w:color w:val="595959" w:themeColor="text1" w:themeTint="A6"/>
        </w:rPr>
        <w:t>š</w:t>
      </w:r>
      <w:r w:rsidRPr="00DA3B3C">
        <w:rPr>
          <w:rFonts w:ascii="Constantia" w:hAnsi="Constantia" w:cstheme="minorHAnsi"/>
          <w:b/>
          <w:color w:val="595959" w:themeColor="text1" w:themeTint="A6"/>
        </w:rPr>
        <w:t>ich výprav. Zasílat nám je m</w:t>
      </w:r>
      <w:r w:rsidRPr="00DA3B3C">
        <w:rPr>
          <w:rFonts w:ascii="Constantia" w:hAnsi="Constantia" w:cs="Times New Roman"/>
          <w:b/>
          <w:color w:val="595959" w:themeColor="text1" w:themeTint="A6"/>
        </w:rPr>
        <w:t>ůž</w:t>
      </w:r>
      <w:r w:rsidRPr="00DA3B3C">
        <w:rPr>
          <w:rFonts w:ascii="Constantia" w:hAnsi="Constantia" w:cstheme="minorHAnsi"/>
          <w:b/>
          <w:color w:val="595959" w:themeColor="text1" w:themeTint="A6"/>
        </w:rPr>
        <w:t>ete e-mailem na adresu: hlas</w:t>
      </w:r>
      <w:r>
        <w:rPr>
          <w:rFonts w:ascii="Constantia" w:hAnsi="Constantia" w:cstheme="minorHAnsi"/>
          <w:b/>
          <w:color w:val="595959" w:themeColor="text1" w:themeTint="A6"/>
        </w:rPr>
        <w:t>nadejkova</w:t>
      </w:r>
      <w:r w:rsidRPr="00DA3B3C">
        <w:rPr>
          <w:rFonts w:ascii="Constantia" w:hAnsi="Constantia" w:cstheme="minorHAnsi"/>
          <w:b/>
          <w:color w:val="595959" w:themeColor="text1" w:themeTint="A6"/>
        </w:rPr>
        <w:t>@nadejkov.cz</w:t>
      </w:r>
      <w:r w:rsidRPr="00DA3B3C">
        <w:rPr>
          <w:rFonts w:asciiTheme="majorHAnsi" w:hAnsiTheme="majorHAnsi" w:cstheme="minorHAnsi"/>
          <w:b/>
          <w:color w:val="595959" w:themeColor="text1" w:themeTint="A6"/>
        </w:rPr>
        <w:t xml:space="preserve">        </w:t>
      </w:r>
      <w:r w:rsidR="00F731D2">
        <w:rPr>
          <w:rFonts w:asciiTheme="majorHAnsi" w:eastAsiaTheme="majorEastAsia" w:hAnsiTheme="majorHAnsi" w:cstheme="majorBidi"/>
          <w:bCs/>
          <w:color w:val="76923C" w:themeColor="accent3" w:themeShade="BF"/>
          <w:sz w:val="40"/>
          <w:szCs w:val="40"/>
        </w:rPr>
        <w:pict>
          <v:rect id="_x0000_i1025" style="width:0;height:1.5pt" o:hralign="center" o:hrstd="t" o:hr="t" fillcolor="#a0a0a0" stroked="f"/>
        </w:pict>
      </w:r>
    </w:p>
    <w:p w:rsidR="005952A1" w:rsidRPr="00037A50" w:rsidRDefault="005952A1" w:rsidP="005952A1">
      <w:pPr>
        <w:pStyle w:val="Nadpis1"/>
        <w:spacing w:before="0"/>
        <w:rPr>
          <w:rFonts w:ascii="Calibri Light" w:hAnsi="Calibri Light" w:cs="Calibri Light"/>
          <w:b w:val="0"/>
          <w:sz w:val="50"/>
          <w:szCs w:val="50"/>
        </w:rPr>
      </w:pPr>
      <w:r w:rsidRPr="007A07F2">
        <w:rPr>
          <w:color w:val="76923C" w:themeColor="accent3" w:themeShade="BF"/>
          <w:sz w:val="40"/>
          <w:szCs w:val="40"/>
        </w:rPr>
        <w:t>PODMANIVÁ MÍSTA NADĚJKOVSKA</w:t>
      </w:r>
      <w:r w:rsidRPr="007A07F2">
        <w:rPr>
          <w:color w:val="76923C" w:themeColor="accent3" w:themeShade="BF"/>
          <w:sz w:val="40"/>
          <w:szCs w:val="40"/>
        </w:rPr>
        <w:br/>
      </w:r>
      <w:r w:rsidRPr="001D227C">
        <w:rPr>
          <w:rFonts w:ascii="Calibri Light" w:hAnsi="Calibri Light" w:cs="Calibri Light"/>
          <w:color w:val="auto"/>
          <w:sz w:val="50"/>
          <w:szCs w:val="50"/>
        </w:rPr>
        <w:t>Kaplička Lurdy: sluneční záře, zázrak a splněný slib</w:t>
      </w:r>
    </w:p>
    <w:p w:rsidR="005952A1" w:rsidRDefault="005952A1" w:rsidP="005952A1">
      <w:pPr>
        <w:rPr>
          <w:rFonts w:asciiTheme="majorHAnsi" w:hAnsiTheme="majorHAnsi"/>
          <w:sz w:val="22"/>
          <w:szCs w:val="22"/>
        </w:rPr>
        <w:sectPr w:rsidR="005952A1" w:rsidSect="00C94B13">
          <w:type w:val="continuous"/>
          <w:pgSz w:w="11906" w:h="16838"/>
          <w:pgMar w:top="851" w:right="851" w:bottom="851" w:left="851" w:header="708" w:footer="708" w:gutter="0"/>
          <w:cols w:space="708"/>
          <w:docGrid w:linePitch="381"/>
        </w:sectPr>
      </w:pPr>
    </w:p>
    <w:p w:rsidR="005952A1" w:rsidRPr="00037A50" w:rsidRDefault="005952A1" w:rsidP="005952A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lastRenderedPageBreak/>
        <w:drawing>
          <wp:anchor distT="0" distB="107950" distL="114300" distR="114300" simplePos="0" relativeHeight="251660288" behindDoc="0" locked="0" layoutInCell="1" allowOverlap="1" wp14:anchorId="53C23674" wp14:editId="5CAFD962">
            <wp:simplePos x="0" y="0"/>
            <wp:positionH relativeFrom="column">
              <wp:posOffset>4439285</wp:posOffset>
            </wp:positionH>
            <wp:positionV relativeFrom="paragraph">
              <wp:posOffset>15875</wp:posOffset>
            </wp:positionV>
            <wp:extent cx="2040890" cy="1497330"/>
            <wp:effectExtent l="0" t="0" r="0" b="762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plička lurd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2"/>
          <w:szCs w:val="22"/>
        </w:rPr>
        <w:t xml:space="preserve"> </w:t>
      </w:r>
      <w:r w:rsidRPr="00037A50">
        <w:rPr>
          <w:rFonts w:asciiTheme="majorHAnsi" w:hAnsiTheme="majorHAnsi"/>
          <w:sz w:val="22"/>
          <w:szCs w:val="22"/>
        </w:rPr>
        <w:t>Je mrazivá středa 13. února 1861 a nedaleko Modlíkova se právě smuteční hosté loučí s Annou Krušinovou, matkou devíti dětí z</w:t>
      </w:r>
      <w:r w:rsidR="00370C12">
        <w:rPr>
          <w:rFonts w:asciiTheme="majorHAnsi" w:hAnsiTheme="majorHAnsi"/>
          <w:sz w:val="22"/>
          <w:szCs w:val="22"/>
        </w:rPr>
        <w:t> </w:t>
      </w:r>
      <w:proofErr w:type="spellStart"/>
      <w:r w:rsidRPr="00037A50">
        <w:rPr>
          <w:rFonts w:asciiTheme="majorHAnsi" w:hAnsiTheme="majorHAnsi"/>
          <w:sz w:val="22"/>
          <w:szCs w:val="22"/>
        </w:rPr>
        <w:t>Micáskova</w:t>
      </w:r>
      <w:proofErr w:type="spellEnd"/>
      <w:r w:rsidRPr="00037A50">
        <w:rPr>
          <w:rFonts w:asciiTheme="majorHAnsi" w:hAnsiTheme="majorHAnsi"/>
          <w:sz w:val="22"/>
          <w:szCs w:val="22"/>
        </w:rPr>
        <w:t xml:space="preserve"> mlýna. Zničehonic se</w:t>
      </w:r>
      <w:r w:rsidR="00370C12">
        <w:rPr>
          <w:rFonts w:asciiTheme="majorHAnsi" w:hAnsiTheme="majorHAnsi"/>
          <w:sz w:val="22"/>
          <w:szCs w:val="22"/>
        </w:rPr>
        <w:t> </w:t>
      </w:r>
      <w:r w:rsidRPr="00037A50">
        <w:rPr>
          <w:rFonts w:asciiTheme="majorHAnsi" w:hAnsiTheme="majorHAnsi"/>
          <w:sz w:val="22"/>
          <w:szCs w:val="22"/>
        </w:rPr>
        <w:t xml:space="preserve">nad jejich hlavami objevuje zvláštní sluneční záře, kterou si záhy vysvětlují jako znamení související s tříletým výročím zázračného zjevení Panny Marie ve francouzském městě </w:t>
      </w:r>
      <w:proofErr w:type="spellStart"/>
      <w:r w:rsidRPr="00037A50">
        <w:rPr>
          <w:rFonts w:asciiTheme="majorHAnsi" w:hAnsiTheme="majorHAnsi"/>
          <w:sz w:val="22"/>
          <w:szCs w:val="22"/>
        </w:rPr>
        <w:t>Lourdy</w:t>
      </w:r>
      <w:proofErr w:type="spellEnd"/>
      <w:r w:rsidRPr="00037A50">
        <w:rPr>
          <w:rFonts w:asciiTheme="majorHAnsi" w:hAnsiTheme="majorHAnsi"/>
          <w:sz w:val="22"/>
          <w:szCs w:val="22"/>
        </w:rPr>
        <w:t xml:space="preserve">. </w:t>
      </w:r>
    </w:p>
    <w:p w:rsidR="005952A1" w:rsidRPr="00037A50" w:rsidRDefault="005952A1" w:rsidP="005952A1">
      <w:pPr>
        <w:rPr>
          <w:rFonts w:asciiTheme="majorHAnsi" w:hAnsiTheme="majorHAnsi"/>
          <w:color w:val="0D0D0D"/>
          <w:sz w:val="22"/>
          <w:szCs w:val="22"/>
        </w:rPr>
      </w:pPr>
      <w:r>
        <w:rPr>
          <w:rFonts w:asciiTheme="majorHAnsi" w:hAnsiTheme="majorHAnsi"/>
          <w:noProof/>
          <w:color w:val="0D0D0D"/>
          <w:sz w:val="22"/>
          <w:szCs w:val="22"/>
          <w:lang w:eastAsia="cs-CZ"/>
        </w:rPr>
        <w:lastRenderedPageBreak/>
        <w:drawing>
          <wp:anchor distT="36195" distB="0" distL="114300" distR="114300" simplePos="0" relativeHeight="251661312" behindDoc="0" locked="0" layoutInCell="1" allowOverlap="1" wp14:anchorId="61335BE4" wp14:editId="0A592B20">
            <wp:simplePos x="0" y="0"/>
            <wp:positionH relativeFrom="column">
              <wp:posOffset>-20955</wp:posOffset>
            </wp:positionH>
            <wp:positionV relativeFrom="paragraph">
              <wp:posOffset>94615</wp:posOffset>
            </wp:positionV>
            <wp:extent cx="2040890" cy="1482725"/>
            <wp:effectExtent l="0" t="0" r="0" b="3175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urdy franci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48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A50">
        <w:rPr>
          <w:rFonts w:asciiTheme="majorHAnsi" w:hAnsiTheme="majorHAnsi"/>
          <w:sz w:val="22"/>
          <w:szCs w:val="22"/>
        </w:rPr>
        <w:t xml:space="preserve"> V té době ještě nemohli tušit, jak pevné pouto sváže Modlíkov s</w:t>
      </w:r>
      <w:r w:rsidR="00370C12">
        <w:rPr>
          <w:rFonts w:asciiTheme="majorHAnsi" w:hAnsiTheme="majorHAnsi"/>
          <w:sz w:val="22"/>
          <w:szCs w:val="22"/>
        </w:rPr>
        <w:t> </w:t>
      </w:r>
      <w:r w:rsidRPr="00037A50">
        <w:rPr>
          <w:rFonts w:asciiTheme="majorHAnsi" w:hAnsiTheme="majorHAnsi"/>
          <w:sz w:val="22"/>
          <w:szCs w:val="22"/>
        </w:rPr>
        <w:t xml:space="preserve">tímto světoznámým poutním místem. Postaral se o to pan </w:t>
      </w:r>
      <w:r w:rsidRPr="00037A50">
        <w:rPr>
          <w:rFonts w:asciiTheme="majorHAnsi" w:hAnsiTheme="majorHAnsi"/>
          <w:color w:val="0D0D0D"/>
          <w:sz w:val="22"/>
          <w:szCs w:val="22"/>
        </w:rPr>
        <w:t xml:space="preserve">Štěpán Dvořák. Tento </w:t>
      </w:r>
      <w:proofErr w:type="spellStart"/>
      <w:r w:rsidRPr="00037A50">
        <w:rPr>
          <w:rFonts w:asciiTheme="majorHAnsi" w:hAnsiTheme="majorHAnsi"/>
          <w:color w:val="0D0D0D"/>
          <w:sz w:val="22"/>
          <w:szCs w:val="22"/>
        </w:rPr>
        <w:t>modlíkovský</w:t>
      </w:r>
      <w:proofErr w:type="spellEnd"/>
      <w:r w:rsidRPr="00037A50">
        <w:rPr>
          <w:rFonts w:asciiTheme="majorHAnsi" w:hAnsiTheme="majorHAnsi"/>
          <w:color w:val="0D0D0D"/>
          <w:sz w:val="22"/>
          <w:szCs w:val="22"/>
        </w:rPr>
        <w:t xml:space="preserve"> občan chtěl být už od mládí knězem, ale do semináře se nedostal. Jeho dávným snem bylo navštívit místo </w:t>
      </w:r>
      <w:proofErr w:type="spellStart"/>
      <w:r w:rsidRPr="00037A50">
        <w:rPr>
          <w:rFonts w:asciiTheme="majorHAnsi" w:hAnsiTheme="majorHAnsi"/>
          <w:color w:val="0D0D0D"/>
          <w:sz w:val="22"/>
          <w:szCs w:val="22"/>
        </w:rPr>
        <w:t>lourdského</w:t>
      </w:r>
      <w:proofErr w:type="spellEnd"/>
      <w:r w:rsidRPr="00037A50">
        <w:rPr>
          <w:rFonts w:asciiTheme="majorHAnsi" w:hAnsiTheme="majorHAnsi"/>
          <w:color w:val="0D0D0D"/>
          <w:sz w:val="22"/>
          <w:szCs w:val="22"/>
        </w:rPr>
        <w:t xml:space="preserve"> zázraku, a když získal podíl z prodeje cha</w:t>
      </w:r>
      <w:r w:rsidRPr="00037A50">
        <w:rPr>
          <w:rFonts w:asciiTheme="majorHAnsi" w:hAnsiTheme="majorHAnsi"/>
          <w:color w:val="0D0D0D"/>
          <w:sz w:val="22"/>
          <w:szCs w:val="22"/>
        </w:rPr>
        <w:softHyphen/>
        <w:t>lupy, podařilo se mu ho uskutečnit. Z ciziny si však přivezl nemoc, jejíž zákeřnost mu</w:t>
      </w:r>
      <w:r w:rsidR="00370C12">
        <w:rPr>
          <w:rFonts w:asciiTheme="majorHAnsi" w:hAnsiTheme="majorHAnsi"/>
          <w:color w:val="0D0D0D"/>
          <w:sz w:val="22"/>
          <w:szCs w:val="22"/>
        </w:rPr>
        <w:t> </w:t>
      </w:r>
      <w:r w:rsidRPr="00037A50">
        <w:rPr>
          <w:rFonts w:asciiTheme="majorHAnsi" w:hAnsiTheme="majorHAnsi"/>
          <w:color w:val="0D0D0D"/>
          <w:sz w:val="22"/>
          <w:szCs w:val="22"/>
        </w:rPr>
        <w:t xml:space="preserve">dávala pramalou naději na vyléčení. Při modlitbách zoufale prosil Pannu Marii o vyléčení, za které jí slíbil zbudovat kapličku podobnou té v </w:t>
      </w:r>
      <w:proofErr w:type="spellStart"/>
      <w:r w:rsidRPr="00037A50">
        <w:rPr>
          <w:rFonts w:asciiTheme="majorHAnsi" w:hAnsiTheme="majorHAnsi"/>
          <w:color w:val="0D0D0D"/>
          <w:sz w:val="22"/>
          <w:szCs w:val="22"/>
        </w:rPr>
        <w:t>Lourdy</w:t>
      </w:r>
      <w:proofErr w:type="spellEnd"/>
      <w:r>
        <w:rPr>
          <w:rFonts w:asciiTheme="majorHAnsi" w:hAnsiTheme="majorHAnsi"/>
          <w:color w:val="0D0D0D"/>
          <w:sz w:val="22"/>
          <w:szCs w:val="22"/>
        </w:rPr>
        <w:t xml:space="preserve"> </w:t>
      </w:r>
      <w:r w:rsidRPr="00727CB3">
        <w:rPr>
          <w:rFonts w:asciiTheme="majorHAnsi" w:hAnsiTheme="majorHAnsi"/>
          <w:i/>
          <w:color w:val="0D0D0D"/>
          <w:sz w:val="22"/>
          <w:szCs w:val="22"/>
        </w:rPr>
        <w:t>(vlevo)</w:t>
      </w:r>
      <w:r w:rsidRPr="00037A50">
        <w:rPr>
          <w:rFonts w:asciiTheme="majorHAnsi" w:hAnsiTheme="majorHAnsi"/>
          <w:color w:val="0D0D0D"/>
          <w:sz w:val="22"/>
          <w:szCs w:val="22"/>
        </w:rPr>
        <w:t xml:space="preserve">. Zázrak se opravdu stal, šťastně uzdravený muž splnil slib a za své věno </w:t>
      </w:r>
      <w:r>
        <w:rPr>
          <w:rFonts w:asciiTheme="majorHAnsi" w:hAnsiTheme="majorHAnsi"/>
          <w:color w:val="0D0D0D"/>
          <w:sz w:val="22"/>
          <w:szCs w:val="22"/>
        </w:rPr>
        <w:t xml:space="preserve">ji </w:t>
      </w:r>
      <w:r w:rsidRPr="00037A50">
        <w:rPr>
          <w:rFonts w:asciiTheme="majorHAnsi" w:hAnsiTheme="majorHAnsi"/>
          <w:color w:val="0D0D0D"/>
          <w:sz w:val="22"/>
          <w:szCs w:val="22"/>
        </w:rPr>
        <w:t>skutečně nechal vystavět.</w:t>
      </w:r>
    </w:p>
    <w:p w:rsidR="005952A1" w:rsidRDefault="005952A1" w:rsidP="005952A1">
      <w:pPr>
        <w:rPr>
          <w:rFonts w:asciiTheme="majorHAnsi" w:hAnsiTheme="majorHAnsi"/>
          <w:color w:val="0D0D0D"/>
          <w:sz w:val="22"/>
          <w:szCs w:val="22"/>
        </w:rPr>
      </w:pPr>
      <w:r w:rsidRPr="00037A50">
        <w:rPr>
          <w:rFonts w:asciiTheme="majorHAnsi" w:hAnsiTheme="majorHAnsi"/>
          <w:color w:val="0D0D0D"/>
          <w:sz w:val="22"/>
          <w:szCs w:val="22"/>
        </w:rPr>
        <w:t xml:space="preserve">Kruh se uzavírá. Skalní kaplička Lurdy stojí právě na místě, kde šedesát šest let před jejím vysvěcením žasli účastníci pohřbu Anny Krušinové nad vzácným slunečním úkazem. </w:t>
      </w:r>
    </w:p>
    <w:p w:rsidR="00F901CE" w:rsidRDefault="005952A1">
      <w:r>
        <w:rPr>
          <w:rFonts w:asciiTheme="majorHAnsi" w:hAnsiTheme="majorHAnsi"/>
          <w:color w:val="0D0D0D"/>
          <w:sz w:val="22"/>
          <w:szCs w:val="22"/>
        </w:rPr>
        <w:t xml:space="preserve"> </w:t>
      </w:r>
      <w:r w:rsidRPr="00037A50">
        <w:rPr>
          <w:rFonts w:asciiTheme="majorHAnsi" w:hAnsiTheme="majorHAnsi"/>
          <w:color w:val="0D0D0D"/>
          <w:sz w:val="22"/>
          <w:szCs w:val="22"/>
        </w:rPr>
        <w:t xml:space="preserve">Zastavit se u ní a obdivovat ji mohou všichni, kteří projíždějí </w:t>
      </w:r>
      <w:r>
        <w:rPr>
          <w:rFonts w:asciiTheme="majorHAnsi" w:hAnsiTheme="majorHAnsi"/>
          <w:color w:val="0D0D0D"/>
          <w:sz w:val="22"/>
          <w:szCs w:val="22"/>
        </w:rPr>
        <w:br/>
      </w:r>
      <w:r w:rsidRPr="00037A50">
        <w:rPr>
          <w:rFonts w:asciiTheme="majorHAnsi" w:hAnsiTheme="majorHAnsi"/>
          <w:color w:val="0D0D0D"/>
          <w:sz w:val="22"/>
          <w:szCs w:val="22"/>
        </w:rPr>
        <w:t xml:space="preserve">po silnici mezi Petříkovicemi a Milevskem. </w:t>
      </w:r>
      <w:r>
        <w:rPr>
          <w:rFonts w:asciiTheme="majorHAnsi" w:hAnsiTheme="majorHAnsi"/>
          <w:color w:val="0D0D0D"/>
          <w:sz w:val="22"/>
          <w:szCs w:val="22"/>
        </w:rPr>
        <w:t xml:space="preserve"> Za pár minut zdržení na cestě rozhodně stojí…</w:t>
      </w:r>
    </w:p>
    <w:sectPr w:rsidR="00F901CE" w:rsidSect="005952A1">
      <w:type w:val="continuous"/>
      <w:pgSz w:w="11906" w:h="16838"/>
      <w:pgMar w:top="851" w:right="851" w:bottom="851" w:left="851" w:header="709" w:footer="709" w:gutter="0"/>
      <w:cols w:num="3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A1" w:rsidRDefault="005952A1" w:rsidP="005952A1">
      <w:r>
        <w:separator/>
      </w:r>
    </w:p>
  </w:endnote>
  <w:endnote w:type="continuationSeparator" w:id="0">
    <w:p w:rsidR="005952A1" w:rsidRDefault="005952A1" w:rsidP="0059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2A1" w:rsidRDefault="005952A1">
    <w:pPr>
      <w:pStyle w:val="Zpat"/>
      <w:rPr>
        <w:color w:val="000000" w:themeColor="text1"/>
        <w:sz w:val="24"/>
        <w:szCs w:val="24"/>
      </w:rPr>
    </w:pPr>
  </w:p>
  <w:p w:rsidR="005952A1" w:rsidRDefault="005952A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952A1" w:rsidRPr="005952A1" w:rsidRDefault="005952A1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952A1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5952A1" w:rsidRPr="005952A1" w:rsidRDefault="005952A1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5952A1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A1" w:rsidRDefault="005952A1" w:rsidP="005952A1">
      <w:r>
        <w:separator/>
      </w:r>
    </w:p>
  </w:footnote>
  <w:footnote w:type="continuationSeparator" w:id="0">
    <w:p w:rsidR="005952A1" w:rsidRDefault="005952A1" w:rsidP="00595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2A1"/>
    <w:rsid w:val="00094954"/>
    <w:rsid w:val="00285D65"/>
    <w:rsid w:val="00370C12"/>
    <w:rsid w:val="005952A1"/>
    <w:rsid w:val="0088268A"/>
    <w:rsid w:val="008D7925"/>
    <w:rsid w:val="00A16DD8"/>
    <w:rsid w:val="00B011E0"/>
    <w:rsid w:val="00B818C8"/>
    <w:rsid w:val="00C532F1"/>
    <w:rsid w:val="00E41DA5"/>
    <w:rsid w:val="00ED4DB9"/>
    <w:rsid w:val="00F731D2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52A1"/>
  </w:style>
  <w:style w:type="paragraph" w:styleId="Nadpis1">
    <w:name w:val="heading 1"/>
    <w:basedOn w:val="Normln"/>
    <w:next w:val="Normln"/>
    <w:link w:val="Nadpis1Char"/>
    <w:uiPriority w:val="9"/>
    <w:qFormat/>
    <w:rsid w:val="00595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customStyle="1" w:styleId="Nadpis1Char">
    <w:name w:val="Nadpis 1 Char"/>
    <w:basedOn w:val="Standardnpsmoodstavce"/>
    <w:link w:val="Nadpis1"/>
    <w:uiPriority w:val="9"/>
    <w:rsid w:val="005952A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595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95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5952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52A1"/>
  </w:style>
  <w:style w:type="paragraph" w:styleId="Zpat">
    <w:name w:val="footer"/>
    <w:basedOn w:val="Normln"/>
    <w:link w:val="ZpatChar"/>
    <w:uiPriority w:val="99"/>
    <w:unhideWhenUsed/>
    <w:rsid w:val="005952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52A1"/>
  </w:style>
  <w:style w:type="paragraph" w:customStyle="1" w:styleId="538552DCBB0F4C4BB087ED922D6A6322">
    <w:name w:val="538552DCBB0F4C4BB087ED922D6A6322"/>
    <w:rsid w:val="005952A1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52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52A1"/>
  </w:style>
  <w:style w:type="paragraph" w:styleId="Nadpis1">
    <w:name w:val="heading 1"/>
    <w:basedOn w:val="Normln"/>
    <w:next w:val="Normln"/>
    <w:link w:val="Nadpis1Char"/>
    <w:uiPriority w:val="9"/>
    <w:qFormat/>
    <w:rsid w:val="00595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customStyle="1" w:styleId="Nadpis1Char">
    <w:name w:val="Nadpis 1 Char"/>
    <w:basedOn w:val="Standardnpsmoodstavce"/>
    <w:link w:val="Nadpis1"/>
    <w:uiPriority w:val="9"/>
    <w:rsid w:val="005952A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595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95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5952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52A1"/>
  </w:style>
  <w:style w:type="paragraph" w:styleId="Zpat">
    <w:name w:val="footer"/>
    <w:basedOn w:val="Normln"/>
    <w:link w:val="ZpatChar"/>
    <w:uiPriority w:val="99"/>
    <w:unhideWhenUsed/>
    <w:rsid w:val="005952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52A1"/>
  </w:style>
  <w:style w:type="paragraph" w:customStyle="1" w:styleId="538552DCBB0F4C4BB087ED922D6A6322">
    <w:name w:val="538552DCBB0F4C4BB087ED922D6A6322"/>
    <w:rsid w:val="005952A1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52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cp:lastPrinted>2021-06-21T10:40:00Z</cp:lastPrinted>
  <dcterms:created xsi:type="dcterms:W3CDTF">2021-06-20T20:13:00Z</dcterms:created>
  <dcterms:modified xsi:type="dcterms:W3CDTF">2021-06-21T10:41:00Z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