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248" w:rsidRPr="001C6DA1" w:rsidRDefault="00501248" w:rsidP="00501248">
      <w:pPr>
        <w:pStyle w:val="Nzev"/>
        <w:shd w:val="clear" w:color="auto" w:fill="E36C0A" w:themeFill="accent6" w:themeFillShade="BF"/>
        <w:jc w:val="right"/>
        <w:rPr>
          <w:b/>
          <w:color w:val="FFFFFF" w:themeColor="background1"/>
          <w:sz w:val="44"/>
          <w:szCs w:val="44"/>
        </w:rPr>
        <w:sectPr w:rsidR="00501248" w:rsidRPr="001C6DA1" w:rsidSect="008A7CC6">
          <w:footerReference w:type="default" r:id="rId7"/>
          <w:type w:val="continuous"/>
          <w:pgSz w:w="11906" w:h="16838"/>
          <w:pgMar w:top="851" w:right="851" w:bottom="851" w:left="851" w:header="709" w:footer="709" w:gutter="0"/>
          <w:cols w:space="284"/>
          <w:docGrid w:linePitch="381"/>
        </w:sectPr>
      </w:pPr>
      <w:r w:rsidRPr="001C6DA1">
        <w:rPr>
          <w:b/>
          <w:color w:val="FFFFFF" w:themeColor="background1"/>
          <w:sz w:val="44"/>
          <w:szCs w:val="44"/>
        </w:rPr>
        <w:t>FIKAR</w:t>
      </w:r>
      <w:r>
        <w:rPr>
          <w:b/>
          <w:color w:val="FFFFFF" w:themeColor="background1"/>
          <w:sz w:val="44"/>
          <w:szCs w:val="44"/>
        </w:rPr>
        <w:t xml:space="preserve">        </w:t>
      </w:r>
    </w:p>
    <w:p w:rsidR="00E1155C" w:rsidRPr="00E57E0E" w:rsidRDefault="00E1155C" w:rsidP="00E1155C">
      <w:pPr>
        <w:rPr>
          <w:rFonts w:asciiTheme="majorHAnsi" w:hAnsiTheme="majorHAnsi"/>
          <w:b/>
          <w:sz w:val="22"/>
          <w:szCs w:val="22"/>
        </w:rPr>
      </w:pPr>
      <w:r w:rsidRPr="00E1155C">
        <w:rPr>
          <w:rFonts w:asciiTheme="majorHAnsi" w:hAnsiTheme="majorHAnsi"/>
          <w:color w:val="E36C0A" w:themeColor="accent6" w:themeShade="BF"/>
          <w:sz w:val="22"/>
          <w:szCs w:val="22"/>
        </w:rPr>
        <w:lastRenderedPageBreak/>
        <w:t>▶▶▶</w:t>
      </w: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107950" distL="114300" distR="114300" simplePos="0" relativeHeight="251680768" behindDoc="0" locked="1" layoutInCell="1" allowOverlap="1" wp14:anchorId="770FCFF6" wp14:editId="34AA0E66">
            <wp:simplePos x="0" y="0"/>
            <wp:positionH relativeFrom="column">
              <wp:posOffset>3332480</wp:posOffset>
            </wp:positionH>
            <wp:positionV relativeFrom="paragraph">
              <wp:posOffset>46355</wp:posOffset>
            </wp:positionV>
            <wp:extent cx="3150000" cy="1825200"/>
            <wp:effectExtent l="0" t="0" r="0" b="3810"/>
            <wp:wrapSquare wrapText="bothSides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ášeňka divadlo u školy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000" cy="182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2"/>
          <w:szCs w:val="22"/>
        </w:rPr>
        <w:t xml:space="preserve">  </w:t>
      </w:r>
      <w:r w:rsidRPr="00570023">
        <w:rPr>
          <w:rFonts w:asciiTheme="majorHAnsi" w:hAnsiTheme="majorHAnsi"/>
          <w:sz w:val="22"/>
          <w:szCs w:val="22"/>
        </w:rPr>
        <w:t xml:space="preserve">které se u obecenstva těšily největší oblibě. Značný zájem sklízely taky hry historické, ty se však pro svou </w:t>
      </w:r>
      <w:r>
        <w:rPr>
          <w:rFonts w:asciiTheme="majorHAnsi" w:hAnsiTheme="majorHAnsi"/>
          <w:sz w:val="22"/>
          <w:szCs w:val="22"/>
        </w:rPr>
        <w:t>n</w:t>
      </w:r>
      <w:r w:rsidRPr="00570023">
        <w:rPr>
          <w:rFonts w:asciiTheme="majorHAnsi" w:hAnsiTheme="majorHAnsi"/>
          <w:sz w:val="22"/>
          <w:szCs w:val="22"/>
        </w:rPr>
        <w:t>áročnou výpravu zařazovaly poskrovnu. Pokud se našli hudebně a hlasově nadaní herci, nacvičovaly se i zpěvohry a operety.</w:t>
      </w:r>
      <w:r>
        <w:rPr>
          <w:rFonts w:asciiTheme="majorHAnsi" w:hAnsiTheme="majorHAnsi"/>
          <w:sz w:val="22"/>
          <w:szCs w:val="22"/>
        </w:rPr>
        <w:t xml:space="preserve">  </w:t>
      </w:r>
    </w:p>
    <w:p w:rsidR="00501248" w:rsidRPr="00570023" w:rsidRDefault="00E1155C" w:rsidP="00501248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501248" w:rsidRPr="00570023">
        <w:rPr>
          <w:rFonts w:asciiTheme="majorHAnsi" w:hAnsiTheme="majorHAnsi"/>
          <w:sz w:val="22"/>
          <w:szCs w:val="22"/>
        </w:rPr>
        <w:t xml:space="preserve">Uveďme několik příkladů her, které divadelní spolek pro potěchu svou i obecenstva nacvičil: Naši furianti, Karel Havlíček Borovský, Josef Kajetán Tyl, Lešetínský kovář, Jízdní hlídka, Císařův dvojník, Pohádka o princezně pampelišce, Lucerna, Noc na Karlštejně, Maryša, Jedenácté přikázání, </w:t>
      </w:r>
      <w:proofErr w:type="spellStart"/>
      <w:r w:rsidR="00501248" w:rsidRPr="00570023">
        <w:rPr>
          <w:rFonts w:asciiTheme="majorHAnsi" w:hAnsiTheme="majorHAnsi"/>
          <w:sz w:val="22"/>
          <w:szCs w:val="22"/>
        </w:rPr>
        <w:t>Vojnarka</w:t>
      </w:r>
      <w:proofErr w:type="spellEnd"/>
      <w:r w:rsidR="00501248" w:rsidRPr="00570023">
        <w:rPr>
          <w:rFonts w:asciiTheme="majorHAnsi" w:hAnsiTheme="majorHAnsi"/>
          <w:sz w:val="22"/>
          <w:szCs w:val="22"/>
        </w:rPr>
        <w:t>, Paní Marjánka, matka pluku, Paličova dcera, U</w:t>
      </w:r>
      <w:r w:rsidR="00F51DE9">
        <w:rPr>
          <w:rFonts w:asciiTheme="majorHAnsi" w:hAnsiTheme="majorHAnsi"/>
          <w:sz w:val="22"/>
          <w:szCs w:val="22"/>
        </w:rPr>
        <w:t> </w:t>
      </w:r>
      <w:r w:rsidR="00501248" w:rsidRPr="00570023">
        <w:rPr>
          <w:rFonts w:asciiTheme="majorHAnsi" w:hAnsiTheme="majorHAnsi"/>
          <w:sz w:val="22"/>
          <w:szCs w:val="22"/>
        </w:rPr>
        <w:t>pokladny stál, Pražské švadlenky, Z českých mlýnů, Veselá bída, Kráska ze Šumavy, Ve mlýnici – na šalandě, Cácorka, Bílý slon!, Když štěstí přijde, Hřích starého lakomce, Třikrát svatba!</w:t>
      </w:r>
    </w:p>
    <w:p w:rsidR="00501248" w:rsidRPr="00570023" w:rsidRDefault="00501248" w:rsidP="00501248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 Pro zvýšení návštěvnosti se hned po divadle konaly taneční zábavy, na kterých hráli spolkem placení místní muzikanti. Výnosy z představení putovaly na</w:t>
      </w:r>
      <w:r w:rsidR="00F51DE9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>nejrůznější předem oznamované účely: ve</w:t>
      </w:r>
      <w:r w:rsidR="00F51DE9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>prospěch školy, knihovny, hasičů, slepeckého ústavu, na okrášlení vsi výsadbou zeleně, na opravu varhan a podobně.</w:t>
      </w:r>
    </w:p>
    <w:p w:rsidR="00501248" w:rsidRPr="00570023" w:rsidRDefault="00501248" w:rsidP="00501248">
      <w:pPr>
        <w:rPr>
          <w:rFonts w:asciiTheme="majorHAnsi" w:hAnsiTheme="majorHAnsi"/>
          <w:sz w:val="22"/>
          <w:szCs w:val="22"/>
        </w:rPr>
      </w:pPr>
    </w:p>
    <w:p w:rsidR="00501248" w:rsidRPr="00F51DE9" w:rsidRDefault="00501248" w:rsidP="00501248">
      <w:pPr>
        <w:rPr>
          <w:rFonts w:asciiTheme="majorHAnsi" w:hAnsiTheme="majorHAnsi"/>
          <w:b/>
          <w:color w:val="E36C0A" w:themeColor="accent6" w:themeShade="BF"/>
        </w:rPr>
      </w:pPr>
      <w:r w:rsidRPr="00F51DE9">
        <w:rPr>
          <w:rFonts w:asciiTheme="majorHAnsi" w:hAnsiTheme="majorHAnsi"/>
          <w:b/>
          <w:color w:val="E36C0A" w:themeColor="accent6" w:themeShade="BF"/>
        </w:rPr>
        <w:t>Krejčí, kovář, hokynář…? Divadlo!</w:t>
      </w:r>
    </w:p>
    <w:p w:rsidR="00501248" w:rsidRPr="00570023" w:rsidRDefault="00501248" w:rsidP="00501248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Pro čtenáře Hlasu může být zajímavý seznam členů spolku, které se nám podařilo dohledat. Budeme samozřejmě vděčni za jeho doplnění či upřesnění. </w:t>
      </w:r>
    </w:p>
    <w:p w:rsidR="00501248" w:rsidRPr="00570023" w:rsidRDefault="00501248" w:rsidP="00501248">
      <w:pPr>
        <w:rPr>
          <w:rFonts w:asciiTheme="majorHAnsi" w:hAnsiTheme="majorHAnsi"/>
          <w:b/>
          <w:sz w:val="22"/>
          <w:szCs w:val="22"/>
        </w:rPr>
      </w:pPr>
      <w:r w:rsidRPr="00570023">
        <w:rPr>
          <w:rFonts w:asciiTheme="majorHAnsi" w:hAnsiTheme="majorHAnsi"/>
          <w:b/>
          <w:sz w:val="22"/>
          <w:szCs w:val="22"/>
        </w:rPr>
        <w:t>Předsedové spolku Fikar od roku 1874:</w:t>
      </w:r>
    </w:p>
    <w:p w:rsidR="00501248" w:rsidRPr="00570023" w:rsidRDefault="00501248" w:rsidP="00501248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 Jan Hůrka (řídící učitel), Vojtěch Peer (učitel), František </w:t>
      </w:r>
      <w:proofErr w:type="spellStart"/>
      <w:r w:rsidRPr="00570023">
        <w:rPr>
          <w:rFonts w:asciiTheme="majorHAnsi" w:hAnsiTheme="majorHAnsi"/>
          <w:sz w:val="22"/>
          <w:szCs w:val="22"/>
        </w:rPr>
        <w:t>Fikr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(učitel), Jan Rubeš (řídící učitel, Václav Vacek (hokynář), Čeněk Bohuslávek (řídící</w:t>
      </w:r>
      <w:r w:rsidR="00F51DE9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 xml:space="preserve">učitel).               </w:t>
      </w:r>
    </w:p>
    <w:p w:rsidR="00501248" w:rsidRPr="00570023" w:rsidRDefault="00501248" w:rsidP="00501248">
      <w:pPr>
        <w:rPr>
          <w:rFonts w:asciiTheme="majorHAnsi" w:hAnsiTheme="majorHAnsi"/>
          <w:b/>
          <w:sz w:val="22"/>
          <w:szCs w:val="22"/>
        </w:rPr>
      </w:pPr>
      <w:r w:rsidRPr="00570023">
        <w:rPr>
          <w:rFonts w:asciiTheme="majorHAnsi" w:hAnsiTheme="majorHAnsi"/>
          <w:b/>
          <w:sz w:val="22"/>
          <w:szCs w:val="22"/>
        </w:rPr>
        <w:t>Režiséři:</w:t>
      </w:r>
    </w:p>
    <w:p w:rsidR="00501248" w:rsidRPr="00570023" w:rsidRDefault="00501248" w:rsidP="00501248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 Josef </w:t>
      </w:r>
      <w:proofErr w:type="spellStart"/>
      <w:r w:rsidRPr="00570023">
        <w:rPr>
          <w:rFonts w:asciiTheme="majorHAnsi" w:hAnsiTheme="majorHAnsi"/>
          <w:sz w:val="22"/>
          <w:szCs w:val="22"/>
        </w:rPr>
        <w:t>Kepl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, MUDr. Jan </w:t>
      </w:r>
      <w:proofErr w:type="spellStart"/>
      <w:r w:rsidRPr="00570023">
        <w:rPr>
          <w:rFonts w:asciiTheme="majorHAnsi" w:hAnsiTheme="majorHAnsi"/>
          <w:sz w:val="22"/>
          <w:szCs w:val="22"/>
        </w:rPr>
        <w:t>Blabol</w:t>
      </w:r>
      <w:proofErr w:type="spellEnd"/>
      <w:r w:rsidRPr="00570023">
        <w:rPr>
          <w:rFonts w:asciiTheme="majorHAnsi" w:hAnsiTheme="majorHAnsi"/>
          <w:sz w:val="22"/>
          <w:szCs w:val="22"/>
        </w:rPr>
        <w:t>, Čeněk Bohuslávek, Karel Jindrák, Jan Herma, MUDr. Václav Chyba, Ladislav Fořt, Aloisie Šimáková, Karel Veselý, Jan</w:t>
      </w:r>
      <w:r w:rsidR="00F51DE9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>Fr.</w:t>
      </w:r>
      <w:r w:rsidR="00F51DE9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 xml:space="preserve">Dvořák, Věra </w:t>
      </w:r>
      <w:proofErr w:type="spellStart"/>
      <w:r w:rsidRPr="00570023">
        <w:rPr>
          <w:rFonts w:asciiTheme="majorHAnsi" w:hAnsiTheme="majorHAnsi"/>
          <w:sz w:val="22"/>
          <w:szCs w:val="22"/>
        </w:rPr>
        <w:t>Bendová-Veselá</w:t>
      </w:r>
      <w:proofErr w:type="spellEnd"/>
      <w:r w:rsidRPr="00570023">
        <w:rPr>
          <w:rFonts w:asciiTheme="majorHAnsi" w:hAnsiTheme="majorHAnsi"/>
          <w:sz w:val="22"/>
          <w:szCs w:val="22"/>
        </w:rPr>
        <w:t>, Josef Ších.</w:t>
      </w:r>
    </w:p>
    <w:p w:rsidR="00501248" w:rsidRPr="00570023" w:rsidRDefault="00E1155C" w:rsidP="00501248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br/>
      </w:r>
      <w:r w:rsidR="00501248" w:rsidRPr="00570023">
        <w:rPr>
          <w:rFonts w:asciiTheme="majorHAnsi" w:hAnsiTheme="majorHAnsi"/>
          <w:b/>
          <w:sz w:val="22"/>
          <w:szCs w:val="22"/>
        </w:rPr>
        <w:t>Členové:</w:t>
      </w:r>
    </w:p>
    <w:p w:rsidR="00501248" w:rsidRPr="00570023" w:rsidRDefault="00501248" w:rsidP="00501248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 Jak už jsme zmínili, při svém ustanovení v roce 1898 měl spolek 36 členů. V roce 1944 se jejich počet téměř zdvojnásobil. Čítal už 69 členů, vesměs hrajících, u některých z nich po více než tři desetiletí. </w:t>
      </w:r>
    </w:p>
    <w:p w:rsidR="00501248" w:rsidRPr="00570023" w:rsidRDefault="00501248" w:rsidP="00501248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b/>
          <w:sz w:val="22"/>
          <w:szCs w:val="22"/>
        </w:rPr>
        <w:t xml:space="preserve"> Z předválečné gardy ochotnické:</w:t>
      </w:r>
      <w:r w:rsidRPr="00570023">
        <w:rPr>
          <w:rFonts w:asciiTheme="majorHAnsi" w:hAnsiTheme="majorHAnsi"/>
          <w:sz w:val="22"/>
          <w:szCs w:val="22"/>
        </w:rPr>
        <w:t xml:space="preserve"> MUDr. Jan </w:t>
      </w:r>
      <w:proofErr w:type="spellStart"/>
      <w:r w:rsidRPr="00570023">
        <w:rPr>
          <w:rFonts w:asciiTheme="majorHAnsi" w:hAnsiTheme="majorHAnsi"/>
          <w:sz w:val="22"/>
          <w:szCs w:val="22"/>
        </w:rPr>
        <w:t>Blabol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(obvodní lékař), Rudolf Janoušek (poštovní posel), František Dvořák (krejčí), Karla </w:t>
      </w:r>
      <w:proofErr w:type="spellStart"/>
      <w:r w:rsidRPr="00570023">
        <w:rPr>
          <w:rFonts w:asciiTheme="majorHAnsi" w:hAnsiTheme="majorHAnsi"/>
          <w:sz w:val="22"/>
          <w:szCs w:val="22"/>
        </w:rPr>
        <w:t>Fikrová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(paní učitelová), František Herma (kovář), Marie Kejhová, Anna Dvořáková, Václav Vacek, Marian V.</w:t>
      </w:r>
      <w:r w:rsidR="00F51DE9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>Janda.</w:t>
      </w:r>
    </w:p>
    <w:p w:rsidR="00501248" w:rsidRPr="00570023" w:rsidRDefault="00501248" w:rsidP="00501248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 </w:t>
      </w:r>
      <w:r w:rsidRPr="00570023">
        <w:rPr>
          <w:rFonts w:asciiTheme="majorHAnsi" w:hAnsiTheme="majorHAnsi"/>
          <w:b/>
          <w:sz w:val="22"/>
          <w:szCs w:val="22"/>
        </w:rPr>
        <w:t>Po 1. světové válce nejvíce hráli:</w:t>
      </w:r>
      <w:r w:rsidRPr="00570023">
        <w:rPr>
          <w:rFonts w:asciiTheme="majorHAnsi" w:hAnsiTheme="majorHAnsi"/>
          <w:sz w:val="22"/>
          <w:szCs w:val="22"/>
        </w:rPr>
        <w:t xml:space="preserve"> František Fara (kovář), MUDr. Václav Chyba, Jan Hůrka (učitel), Čeněk Bohuslávek (učitel), František </w:t>
      </w:r>
      <w:proofErr w:type="spellStart"/>
      <w:r w:rsidRPr="00570023">
        <w:rPr>
          <w:rFonts w:asciiTheme="majorHAnsi" w:hAnsiTheme="majorHAnsi"/>
          <w:sz w:val="22"/>
          <w:szCs w:val="22"/>
        </w:rPr>
        <w:t>Fikr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(učitel), Bohumila Loukotková (učitelka), Milada </w:t>
      </w:r>
      <w:proofErr w:type="spellStart"/>
      <w:r w:rsidRPr="00570023">
        <w:rPr>
          <w:rFonts w:asciiTheme="majorHAnsi" w:hAnsiTheme="majorHAnsi"/>
          <w:sz w:val="22"/>
          <w:szCs w:val="22"/>
        </w:rPr>
        <w:t>Homanová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(učitelka), Jan Karpíšek (učitel), Josef </w:t>
      </w:r>
      <w:proofErr w:type="spellStart"/>
      <w:r w:rsidRPr="00570023">
        <w:rPr>
          <w:rFonts w:asciiTheme="majorHAnsi" w:hAnsiTheme="majorHAnsi"/>
          <w:sz w:val="22"/>
          <w:szCs w:val="22"/>
        </w:rPr>
        <w:t>Kronus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(učitel), Emanuel Macháček (učitel), Jaroslav Benda (učitel), Věra </w:t>
      </w:r>
      <w:proofErr w:type="spellStart"/>
      <w:r w:rsidRPr="00570023">
        <w:rPr>
          <w:rFonts w:asciiTheme="majorHAnsi" w:hAnsiTheme="majorHAnsi"/>
          <w:sz w:val="22"/>
          <w:szCs w:val="22"/>
        </w:rPr>
        <w:t>Bendová-Veselá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(učitelka), Jan Fara (krejčí), Ladislav Fořt (tesař), Stanislav Dvořák (krejčí), Antonie Duchoňová (švadlena), Rudolf Dvořák (krejčí), Jan Herma (kovář), Karel Jindrák (pojišťovací agent a jednatel Kampeličky), Anna </w:t>
      </w:r>
      <w:proofErr w:type="spellStart"/>
      <w:r w:rsidRPr="00570023">
        <w:rPr>
          <w:rFonts w:asciiTheme="majorHAnsi" w:hAnsiTheme="majorHAnsi"/>
          <w:sz w:val="22"/>
          <w:szCs w:val="22"/>
        </w:rPr>
        <w:t>Koptišová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(dámská krejčová), Josef Novák (hokynář), Josef Šich (krejčí), Aloisie Šimáková (v</w:t>
      </w:r>
      <w:r w:rsidR="00F51DE9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>domácnosti), Karel Veselý (zubní technik), Milan</w:t>
      </w:r>
      <w:r w:rsidR="00390B5D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 xml:space="preserve">Jindrák (student), Zdeněk Jindrák (student). </w:t>
      </w:r>
    </w:p>
    <w:p w:rsidR="00501248" w:rsidRPr="00570023" w:rsidRDefault="00E1155C" w:rsidP="00501248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74624" behindDoc="0" locked="1" layoutInCell="1" allowOverlap="1" wp14:anchorId="07F832B8" wp14:editId="57BE6A19">
            <wp:simplePos x="0" y="0"/>
            <wp:positionH relativeFrom="column">
              <wp:posOffset>-3399155</wp:posOffset>
            </wp:positionH>
            <wp:positionV relativeFrom="paragraph">
              <wp:posOffset>2484755</wp:posOffset>
            </wp:positionV>
            <wp:extent cx="3265170" cy="2177415"/>
            <wp:effectExtent l="0" t="0" r="0" b="0"/>
            <wp:wrapSquare wrapText="bothSides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 Královské oboryy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170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1248" w:rsidRPr="00570023">
        <w:rPr>
          <w:rFonts w:asciiTheme="majorHAnsi" w:hAnsiTheme="majorHAnsi"/>
          <w:sz w:val="22"/>
          <w:szCs w:val="22"/>
        </w:rPr>
        <w:t xml:space="preserve"> K dalším jménům nás dovedly dochované plakáty. Díky nim víme, že ve </w:t>
      </w:r>
      <w:r w:rsidR="00501248" w:rsidRPr="00570023">
        <w:rPr>
          <w:rFonts w:asciiTheme="majorHAnsi" w:hAnsiTheme="majorHAnsi"/>
          <w:b/>
          <w:sz w:val="22"/>
          <w:szCs w:val="22"/>
        </w:rPr>
        <w:t>velice plodném období 1932 – 1936</w:t>
      </w:r>
      <w:r w:rsidR="00501248" w:rsidRPr="00570023">
        <w:rPr>
          <w:rFonts w:asciiTheme="majorHAnsi" w:hAnsiTheme="majorHAnsi"/>
          <w:sz w:val="22"/>
          <w:szCs w:val="22"/>
        </w:rPr>
        <w:t xml:space="preserve"> hráli: A. Chomout, J. Podzimek, F. Podzimek, A. Havel, J. Havel, J. Kaprál, V. Komenda, B. Duchoňová, V. Křížová, V. Buzek, B. Mašek, A. Mendlová, A. Stehlíková, M. Mašková, A. Pešková, A.</w:t>
      </w:r>
      <w:r w:rsidR="00F51DE9">
        <w:rPr>
          <w:rFonts w:asciiTheme="majorHAnsi" w:hAnsiTheme="majorHAnsi"/>
          <w:sz w:val="22"/>
          <w:szCs w:val="22"/>
        </w:rPr>
        <w:t> </w:t>
      </w:r>
      <w:r w:rsidR="00501248" w:rsidRPr="00570023">
        <w:rPr>
          <w:rFonts w:asciiTheme="majorHAnsi" w:hAnsiTheme="majorHAnsi"/>
          <w:sz w:val="22"/>
          <w:szCs w:val="22"/>
        </w:rPr>
        <w:t>Chybová, L. Nováková, A. Florian.</w:t>
      </w:r>
      <w:r w:rsidR="00501248" w:rsidRPr="00570023">
        <w:rPr>
          <w:rFonts w:asciiTheme="majorHAnsi" w:hAnsiTheme="majorHAnsi"/>
          <w:b/>
          <w:sz w:val="22"/>
          <w:szCs w:val="22"/>
        </w:rPr>
        <w:t xml:space="preserve"> V období neurčeném, nejspíše později:</w:t>
      </w:r>
      <w:r w:rsidR="00501248" w:rsidRPr="00570023">
        <w:rPr>
          <w:rFonts w:asciiTheme="majorHAnsi" w:hAnsiTheme="majorHAnsi"/>
          <w:sz w:val="22"/>
          <w:szCs w:val="22"/>
        </w:rPr>
        <w:t xml:space="preserve"> J. Jarošová, K.</w:t>
      </w:r>
      <w:r w:rsidR="00F51DE9">
        <w:rPr>
          <w:rFonts w:asciiTheme="majorHAnsi" w:hAnsiTheme="majorHAnsi"/>
          <w:sz w:val="22"/>
          <w:szCs w:val="22"/>
        </w:rPr>
        <w:t> </w:t>
      </w:r>
      <w:r w:rsidR="00501248" w:rsidRPr="00570023">
        <w:rPr>
          <w:rFonts w:asciiTheme="majorHAnsi" w:hAnsiTheme="majorHAnsi"/>
          <w:sz w:val="22"/>
          <w:szCs w:val="22"/>
        </w:rPr>
        <w:t>Kalina, B. Kubátová, J. Veselý, J. Koutník, M.</w:t>
      </w:r>
      <w:r w:rsidR="00F51DE9">
        <w:rPr>
          <w:rFonts w:asciiTheme="majorHAnsi" w:hAnsiTheme="majorHAnsi"/>
          <w:sz w:val="22"/>
          <w:szCs w:val="22"/>
        </w:rPr>
        <w:t> </w:t>
      </w:r>
      <w:r w:rsidR="00501248" w:rsidRPr="00570023">
        <w:rPr>
          <w:rFonts w:asciiTheme="majorHAnsi" w:hAnsiTheme="majorHAnsi"/>
          <w:sz w:val="22"/>
          <w:szCs w:val="22"/>
        </w:rPr>
        <w:t xml:space="preserve">Janoušková, V. Bér, </w:t>
      </w:r>
      <w:r w:rsidR="00501248" w:rsidRPr="00C93E5D">
        <w:rPr>
          <w:rFonts w:asciiTheme="majorHAnsi" w:hAnsiTheme="majorHAnsi"/>
          <w:b/>
          <w:sz w:val="22"/>
          <w:szCs w:val="22"/>
        </w:rPr>
        <w:t>Rok 1949:</w:t>
      </w:r>
      <w:r w:rsidR="00501248" w:rsidRPr="00570023">
        <w:rPr>
          <w:rFonts w:asciiTheme="majorHAnsi" w:hAnsiTheme="majorHAnsi"/>
          <w:sz w:val="22"/>
          <w:szCs w:val="22"/>
        </w:rPr>
        <w:t xml:space="preserve"> J. Popovič, J.</w:t>
      </w:r>
      <w:r w:rsidR="00F51DE9">
        <w:rPr>
          <w:rFonts w:asciiTheme="majorHAnsi" w:hAnsiTheme="majorHAnsi"/>
          <w:sz w:val="22"/>
          <w:szCs w:val="22"/>
        </w:rPr>
        <w:t> </w:t>
      </w:r>
      <w:r w:rsidR="00501248" w:rsidRPr="00570023">
        <w:rPr>
          <w:rFonts w:asciiTheme="majorHAnsi" w:hAnsiTheme="majorHAnsi"/>
          <w:sz w:val="22"/>
          <w:szCs w:val="22"/>
        </w:rPr>
        <w:t xml:space="preserve">Fořtová, J. Souček, </w:t>
      </w:r>
      <w:proofErr w:type="spellStart"/>
      <w:r w:rsidR="00501248" w:rsidRPr="00570023">
        <w:rPr>
          <w:rFonts w:asciiTheme="majorHAnsi" w:hAnsiTheme="majorHAnsi"/>
          <w:sz w:val="22"/>
          <w:szCs w:val="22"/>
        </w:rPr>
        <w:t>Jos</w:t>
      </w:r>
      <w:proofErr w:type="spellEnd"/>
      <w:r w:rsidR="00501248" w:rsidRPr="00570023">
        <w:rPr>
          <w:rFonts w:asciiTheme="majorHAnsi" w:hAnsiTheme="majorHAnsi"/>
          <w:sz w:val="22"/>
          <w:szCs w:val="22"/>
        </w:rPr>
        <w:t>. Mendl, Fr. Šach.</w:t>
      </w:r>
    </w:p>
    <w:p w:rsidR="00501248" w:rsidRPr="00570023" w:rsidRDefault="00501248" w:rsidP="00501248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bookmarkStart w:id="0" w:name="_GoBack"/>
      <w:bookmarkEnd w:id="0"/>
      <w:r w:rsidRPr="00570023">
        <w:rPr>
          <w:rFonts w:asciiTheme="majorHAnsi" w:hAnsiTheme="majorHAnsi"/>
          <w:sz w:val="22"/>
          <w:szCs w:val="22"/>
        </w:rPr>
        <w:t xml:space="preserve">O našich historicky významných osobnostech se </w:t>
      </w:r>
      <w:r>
        <w:rPr>
          <w:rFonts w:asciiTheme="majorHAnsi" w:hAnsiTheme="majorHAnsi"/>
          <w:sz w:val="22"/>
          <w:szCs w:val="22"/>
        </w:rPr>
        <w:t>dozvíte</w:t>
      </w:r>
      <w:r w:rsidRPr="00570023">
        <w:rPr>
          <w:rFonts w:asciiTheme="majorHAnsi" w:hAnsiTheme="majorHAnsi"/>
          <w:sz w:val="22"/>
          <w:szCs w:val="22"/>
        </w:rPr>
        <w:t xml:space="preserve"> na</w:t>
      </w:r>
      <w:r>
        <w:rPr>
          <w:rFonts w:asciiTheme="majorHAnsi" w:hAnsiTheme="majorHAnsi"/>
          <w:sz w:val="22"/>
          <w:szCs w:val="22"/>
        </w:rPr>
        <w:t xml:space="preserve"> webu</w:t>
      </w:r>
      <w:r w:rsidRPr="00570023">
        <w:rPr>
          <w:rFonts w:asciiTheme="majorHAnsi" w:hAnsiTheme="majorHAnsi"/>
          <w:sz w:val="22"/>
          <w:szCs w:val="22"/>
        </w:rPr>
        <w:t>:</w:t>
      </w:r>
      <w:r w:rsidR="00390B5D">
        <w:rPr>
          <w:rFonts w:asciiTheme="majorHAnsi" w:hAnsiTheme="majorHAnsi"/>
          <w:sz w:val="22"/>
          <w:szCs w:val="22"/>
        </w:rPr>
        <w:t xml:space="preserve"> </w:t>
      </w:r>
      <w:r w:rsidRPr="00390B5D">
        <w:rPr>
          <w:rFonts w:asciiTheme="majorHAnsi" w:hAnsiTheme="majorHAnsi"/>
          <w:color w:val="E36C0A" w:themeColor="accent6" w:themeShade="BF"/>
          <w:sz w:val="22"/>
          <w:szCs w:val="22"/>
        </w:rPr>
        <w:t>www.nadejkov.cz/osobnosti</w:t>
      </w:r>
      <w:r w:rsidRPr="00570023">
        <w:rPr>
          <w:rFonts w:asciiTheme="majorHAnsi" w:hAnsiTheme="majorHAnsi"/>
          <w:sz w:val="22"/>
          <w:szCs w:val="22"/>
        </w:rPr>
        <w:t>.</w:t>
      </w:r>
    </w:p>
    <w:p w:rsidR="00F901CE" w:rsidRDefault="00501248" w:rsidP="00F51DE9">
      <w:pPr>
        <w:spacing w:before="40"/>
        <w:jc w:val="right"/>
      </w:pPr>
      <w:r w:rsidRPr="00570023">
        <w:rPr>
          <w:rFonts w:asciiTheme="minorHAnsi" w:hAnsiTheme="minorHAnsi" w:cstheme="minorHAnsi"/>
          <w:b/>
          <w:sz w:val="20"/>
          <w:szCs w:val="20"/>
        </w:rPr>
        <w:t>Zdeněk Černý</w:t>
      </w:r>
    </w:p>
    <w:sectPr w:rsidR="00F901CE" w:rsidSect="00E1155C">
      <w:type w:val="continuous"/>
      <w:pgSz w:w="11906" w:h="16838"/>
      <w:pgMar w:top="851" w:right="851" w:bottom="851" w:left="851" w:header="709" w:footer="709" w:gutter="0"/>
      <w:cols w:num="2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248" w:rsidRDefault="00501248" w:rsidP="00501248">
      <w:r>
        <w:separator/>
      </w:r>
    </w:p>
  </w:endnote>
  <w:endnote w:type="continuationSeparator" w:id="0">
    <w:p w:rsidR="00501248" w:rsidRDefault="00501248" w:rsidP="0050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396" w:rsidRDefault="003A3396">
    <w:pPr>
      <w:pStyle w:val="Zpat"/>
      <w:rPr>
        <w:color w:val="000000" w:themeColor="text1"/>
        <w:sz w:val="24"/>
        <w:szCs w:val="24"/>
      </w:rPr>
    </w:pPr>
  </w:p>
  <w:p w:rsidR="00501248" w:rsidRDefault="003A3396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A3396" w:rsidRPr="003A3396" w:rsidRDefault="003A3396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3A3396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13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3A3396" w:rsidRPr="003A3396" w:rsidRDefault="003A3396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3A3396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13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248" w:rsidRDefault="00501248" w:rsidP="00501248">
      <w:r>
        <w:separator/>
      </w:r>
    </w:p>
  </w:footnote>
  <w:footnote w:type="continuationSeparator" w:id="0">
    <w:p w:rsidR="00501248" w:rsidRDefault="00501248" w:rsidP="00501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48"/>
    <w:rsid w:val="00094954"/>
    <w:rsid w:val="00285D65"/>
    <w:rsid w:val="00377EDE"/>
    <w:rsid w:val="00390B5D"/>
    <w:rsid w:val="003A3396"/>
    <w:rsid w:val="00501248"/>
    <w:rsid w:val="005927BF"/>
    <w:rsid w:val="0088268A"/>
    <w:rsid w:val="008D7925"/>
    <w:rsid w:val="009727DA"/>
    <w:rsid w:val="00A16DD8"/>
    <w:rsid w:val="00A87D97"/>
    <w:rsid w:val="00B011E0"/>
    <w:rsid w:val="00B818C8"/>
    <w:rsid w:val="00C532F1"/>
    <w:rsid w:val="00DF7D9B"/>
    <w:rsid w:val="00E1155C"/>
    <w:rsid w:val="00E41DA5"/>
    <w:rsid w:val="00ED4DB9"/>
    <w:rsid w:val="00F51DE9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124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50124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012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5012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1248"/>
  </w:style>
  <w:style w:type="paragraph" w:styleId="Zpat">
    <w:name w:val="footer"/>
    <w:basedOn w:val="Normln"/>
    <w:link w:val="ZpatChar"/>
    <w:uiPriority w:val="99"/>
    <w:unhideWhenUsed/>
    <w:rsid w:val="005012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1248"/>
  </w:style>
  <w:style w:type="paragraph" w:customStyle="1" w:styleId="2909F619802848F09E01365C32F34654">
    <w:name w:val="2909F619802848F09E01365C32F34654"/>
    <w:rsid w:val="00501248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12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248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9727DA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124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50124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012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5012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1248"/>
  </w:style>
  <w:style w:type="paragraph" w:styleId="Zpat">
    <w:name w:val="footer"/>
    <w:basedOn w:val="Normln"/>
    <w:link w:val="ZpatChar"/>
    <w:uiPriority w:val="99"/>
    <w:unhideWhenUsed/>
    <w:rsid w:val="005012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1248"/>
  </w:style>
  <w:style w:type="paragraph" w:customStyle="1" w:styleId="2909F619802848F09E01365C32F34654">
    <w:name w:val="2909F619802848F09E01365C32F34654"/>
    <w:rsid w:val="00501248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12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248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9727DA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508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7</cp:revision>
  <cp:lastPrinted>2021-06-21T09:26:00Z</cp:lastPrinted>
  <dcterms:created xsi:type="dcterms:W3CDTF">2021-06-20T19:49:00Z</dcterms:created>
  <dcterms:modified xsi:type="dcterms:W3CDTF">2021-06-21T09:26:00Z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